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325E8599" w:rsidR="00A3073F" w:rsidRPr="007F3343" w:rsidRDefault="00695B17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Coordinación de Vinculación 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2AAAFD55" w:rsidR="00A3073F" w:rsidRPr="00A3073F" w:rsidRDefault="00125F3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Dirección de Operación y Evaluación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5F0C040D" w:rsidR="00A3073F" w:rsidRPr="002D09EF" w:rsidRDefault="00125F3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Emilio de Jesús Saldaña Hernández 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2C32E08A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695B1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</w:t>
            </w:r>
            <w:r w:rsidR="00125F3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 Vinculación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6487A5A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</w:t>
            </w:r>
            <w:r w:rsidR="00695B1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Paseo de la Reforma 476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 w:rsidR="00695B1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Juárez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 P. 06</w:t>
            </w:r>
            <w:r w:rsidR="00695B1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66EB9718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</w:t>
            </w:r>
            <w:r w:rsidR="00125F3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52 38 27 </w:t>
            </w:r>
            <w:proofErr w:type="gramStart"/>
            <w:r w:rsidR="00125F3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64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</w:t>
            </w:r>
            <w:proofErr w:type="gram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Ext. </w:t>
            </w:r>
            <w:r w:rsidR="00A27BB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10965 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49118663" w:rsidR="00CA692E" w:rsidRPr="008D7CA5" w:rsidRDefault="00A27BB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Vinculación 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3C48E22E" w:rsidR="00CA692E" w:rsidRPr="008D7CA5" w:rsidRDefault="0081653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No aplica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4153"/>
        <w:gridCol w:w="1670"/>
        <w:gridCol w:w="1886"/>
        <w:gridCol w:w="3182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816531" w:rsidRPr="00813C78" w14:paraId="760A83B2" w14:textId="77777777" w:rsidTr="00816531">
        <w:trPr>
          <w:trHeight w:val="311"/>
        </w:trPr>
        <w:tc>
          <w:tcPr>
            <w:tcW w:w="5000" w:type="pct"/>
            <w:gridSpan w:val="5"/>
            <w:vAlign w:val="center"/>
          </w:tcPr>
          <w:p w14:paraId="2B85190C" w14:textId="49EAB993" w:rsidR="00816531" w:rsidRDefault="00816531" w:rsidP="00816531">
            <w:pPr>
              <w:shd w:val="clear" w:color="auto" w:fill="FFFFFF"/>
              <w:tabs>
                <w:tab w:val="left" w:pos="7453"/>
              </w:tabs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6"/>
                <w:szCs w:val="16"/>
                <w:lang w:val="es-MX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000000"/>
                <w:sz w:val="16"/>
                <w:szCs w:val="16"/>
                <w:lang w:val="es-MX"/>
              </w:rPr>
              <w:t xml:space="preserve">Los documentos que se generan en la Coordinación de Vinculación son de comprobación administrativa inmediata los cuales se general a partir de un acto de carácter administrativo, por consiguiente, no requieren del dictamen de destino final por parte del Archivo General de la Nación (AGN) ni </w:t>
            </w:r>
            <w:r w:rsidR="00613545">
              <w:rPr>
                <w:rFonts w:ascii="Open Sans" w:eastAsia="Times New Roman" w:hAnsi="Open Sans" w:cs="Open Sans"/>
                <w:b/>
                <w:bCs/>
                <w:color w:val="000000"/>
                <w:sz w:val="16"/>
                <w:szCs w:val="16"/>
                <w:lang w:val="es-MX"/>
              </w:rPr>
              <w:t>son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6"/>
                <w:szCs w:val="16"/>
                <w:lang w:val="es-MX"/>
              </w:rPr>
              <w:t xml:space="preserve"> considerado</w:t>
            </w:r>
            <w:r w:rsidR="00613545">
              <w:rPr>
                <w:rFonts w:ascii="Open Sans" w:eastAsia="Times New Roman" w:hAnsi="Open Sans" w:cs="Open Sans"/>
                <w:b/>
                <w:bCs/>
                <w:color w:val="000000"/>
                <w:sz w:val="16"/>
                <w:szCs w:val="16"/>
                <w:lang w:val="es-MX"/>
              </w:rPr>
              <w:t>s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6"/>
                <w:szCs w:val="16"/>
                <w:lang w:val="es-MX"/>
              </w:rPr>
              <w:t xml:space="preserve"> en el ámbito de aplicación del Catálogo de Disposición Documental (CADIDO). </w:t>
            </w:r>
          </w:p>
          <w:p w14:paraId="499BB8BA" w14:textId="2C1EB189" w:rsidR="00816531" w:rsidRPr="00C8380F" w:rsidRDefault="00816531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34EFC446" w14:textId="77777777" w:rsidR="00816531" w:rsidRDefault="00816531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987A6B4" w14:textId="77777777" w:rsidR="00816531" w:rsidRDefault="00816531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4"/>
        <w:gridCol w:w="1250"/>
        <w:gridCol w:w="3501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57FE83DA" w14:textId="7D59CF67" w:rsidR="00125F3F" w:rsidRDefault="00125F3F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Leticia Guerrero Acosta 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1A54CB6D" w:rsidR="000B586C" w:rsidRDefault="00125F3F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Emilio de Jesús Saldaña Hernández </w:t>
            </w:r>
          </w:p>
          <w:p w14:paraId="2D0B8AF7" w14:textId="55A157DC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816531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Coordinación Vinculación  </w:t>
            </w:r>
          </w:p>
        </w:tc>
      </w:tr>
    </w:tbl>
    <w:p w14:paraId="57C2808C" w14:textId="61612345" w:rsidR="00287592" w:rsidRDefault="00287592" w:rsidP="00BE49E7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BE49E7">
      <w:headerReference w:type="default" r:id="rId11"/>
      <w:footerReference w:type="default" r:id="rId12"/>
      <w:pgSz w:w="15840" w:h="12240" w:orient="landscape"/>
      <w:pgMar w:top="1440" w:right="1080" w:bottom="1440" w:left="1080" w:header="567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23DCE" w14:textId="77777777" w:rsidR="00702380" w:rsidRDefault="00702380" w:rsidP="00984A99">
      <w:r>
        <w:separator/>
      </w:r>
    </w:p>
  </w:endnote>
  <w:endnote w:type="continuationSeparator" w:id="0">
    <w:p w14:paraId="4DA7BBB9" w14:textId="77777777" w:rsidR="00702380" w:rsidRDefault="00702380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BD494" w14:textId="77777777" w:rsidR="00702380" w:rsidRDefault="00702380" w:rsidP="00984A99">
      <w:r>
        <w:separator/>
      </w:r>
    </w:p>
  </w:footnote>
  <w:footnote w:type="continuationSeparator" w:id="0">
    <w:p w14:paraId="7F0D1E9B" w14:textId="77777777" w:rsidR="00702380" w:rsidRDefault="00702380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25F3F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545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95B17"/>
    <w:rsid w:val="006C0328"/>
    <w:rsid w:val="006C2855"/>
    <w:rsid w:val="006D63E8"/>
    <w:rsid w:val="006E097E"/>
    <w:rsid w:val="00700D78"/>
    <w:rsid w:val="00702380"/>
    <w:rsid w:val="00706951"/>
    <w:rsid w:val="00727D1D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16531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48B4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27BB3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49E7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84014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28AD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4D7E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Leticia Guerrero Acosta</cp:lastModifiedBy>
  <cp:revision>3</cp:revision>
  <cp:lastPrinted>2026-04-23T17:10:00Z</cp:lastPrinted>
  <dcterms:created xsi:type="dcterms:W3CDTF">2026-04-23T17:24:00Z</dcterms:created>
  <dcterms:modified xsi:type="dcterms:W3CDTF">2026-04-23T19:11:00Z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